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D6" w:rsidRDefault="004E14D6" w:rsidP="004E14D6">
      <w:pPr>
        <w:pStyle w:val="a7"/>
        <w:spacing w:before="91" w:line="324" w:lineRule="auto"/>
        <w:ind w:left="142"/>
        <w:rPr>
          <w:lang w:eastAsia="zh-CN"/>
        </w:rPr>
      </w:pPr>
      <w:r>
        <w:rPr>
          <w:spacing w:val="-8"/>
          <w:lang w:eastAsia="zh-CN"/>
        </w:rPr>
        <w:t>附件</w:t>
      </w:r>
    </w:p>
    <w:p w:rsidR="004E14D6" w:rsidRDefault="004E14D6" w:rsidP="004E14D6">
      <w:pPr>
        <w:spacing w:before="167" w:line="324" w:lineRule="auto"/>
        <w:ind w:left="1084"/>
        <w:outlineLvl w:val="0"/>
        <w:rPr>
          <w:rFonts w:ascii="黑体" w:eastAsia="黑体" w:hAnsi="黑体" w:cs="黑体"/>
          <w:sz w:val="31"/>
          <w:szCs w:val="31"/>
        </w:rPr>
      </w:pPr>
      <w:bookmarkStart w:id="0" w:name="_GoBack"/>
      <w:r>
        <w:rPr>
          <w:rFonts w:ascii="黑体" w:eastAsia="黑体" w:hAnsi="黑体" w:cs="黑体"/>
          <w:spacing w:val="8"/>
          <w:sz w:val="32"/>
          <w:szCs w:val="32"/>
        </w:rPr>
        <w:t>商务英语专业能力评价工作测评内容及设备要求</w:t>
      </w:r>
    </w:p>
    <w:bookmarkEnd w:id="0"/>
    <w:p w:rsidR="004E14D6" w:rsidRDefault="004E14D6" w:rsidP="004E14D6">
      <w:pPr>
        <w:pStyle w:val="a7"/>
        <w:spacing w:line="324" w:lineRule="auto"/>
        <w:rPr>
          <w:spacing w:val="-4"/>
          <w:lang w:eastAsia="zh-CN"/>
        </w:rPr>
      </w:pPr>
    </w:p>
    <w:p w:rsidR="004E14D6" w:rsidRDefault="004E14D6" w:rsidP="004E14D6">
      <w:pPr>
        <w:pStyle w:val="a7"/>
        <w:spacing w:line="324" w:lineRule="auto"/>
        <w:rPr>
          <w:lang w:eastAsia="zh-CN"/>
        </w:rPr>
      </w:pPr>
      <w:r>
        <w:rPr>
          <w:spacing w:val="-4"/>
          <w:lang w:eastAsia="zh-CN"/>
        </w:rPr>
        <w:t>1</w:t>
      </w:r>
      <w:r>
        <w:rPr>
          <w:rFonts w:hint="eastAsia"/>
          <w:spacing w:val="-4"/>
          <w:lang w:eastAsia="zh-CN"/>
        </w:rPr>
        <w:t>.</w:t>
      </w:r>
      <w:r>
        <w:rPr>
          <w:spacing w:val="-4"/>
          <w:lang w:eastAsia="zh-CN"/>
        </w:rPr>
        <w:t>测评内容</w:t>
      </w:r>
    </w:p>
    <w:p w:rsidR="004E14D6" w:rsidRDefault="004E14D6" w:rsidP="004E14D6">
      <w:pPr>
        <w:pStyle w:val="a7"/>
        <w:spacing w:line="324" w:lineRule="auto"/>
        <w:ind w:firstLine="574"/>
        <w:jc w:val="both"/>
        <w:rPr>
          <w:lang w:eastAsia="zh-CN"/>
        </w:rPr>
      </w:pPr>
      <w:r>
        <w:rPr>
          <w:spacing w:val="-10"/>
          <w:lang w:eastAsia="zh-CN"/>
        </w:rPr>
        <w:t>四级测评由听力理解、阅读与写作、商务知识与翻译三个</w:t>
      </w:r>
      <w:r>
        <w:rPr>
          <w:spacing w:val="-11"/>
          <w:lang w:eastAsia="zh-CN"/>
        </w:rPr>
        <w:t>部分组成。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总分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100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分，测试时长</w:t>
      </w:r>
      <w:r>
        <w:rPr>
          <w:rFonts w:hint="eastAsia"/>
          <w:spacing w:val="-5"/>
          <w:lang w:eastAsia="zh-CN"/>
        </w:rPr>
        <w:t xml:space="preserve"> </w:t>
      </w:r>
      <w:r>
        <w:rPr>
          <w:spacing w:val="-5"/>
          <w:lang w:eastAsia="zh-CN"/>
        </w:rPr>
        <w:t>130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分钟。题型、题目数量及所占分值如</w:t>
      </w:r>
      <w:r>
        <w:rPr>
          <w:spacing w:val="-6"/>
          <w:lang w:eastAsia="zh-CN"/>
        </w:rPr>
        <w:t>下表所</w:t>
      </w:r>
      <w:r>
        <w:rPr>
          <w:lang w:eastAsia="zh-CN"/>
        </w:rPr>
        <w:t xml:space="preserve"> </w:t>
      </w:r>
      <w:r>
        <w:rPr>
          <w:spacing w:val="-22"/>
          <w:lang w:eastAsia="zh-CN"/>
        </w:rPr>
        <w:t>示。</w:t>
      </w:r>
    </w:p>
    <w:p w:rsidR="004E14D6" w:rsidRDefault="004E14D6" w:rsidP="004E14D6">
      <w:pPr>
        <w:spacing w:line="324" w:lineRule="auto"/>
      </w:pPr>
    </w:p>
    <w:tbl>
      <w:tblPr>
        <w:tblStyle w:val="TableNormal"/>
        <w:tblW w:w="84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60"/>
        <w:gridCol w:w="1701"/>
        <w:gridCol w:w="1415"/>
        <w:gridCol w:w="1564"/>
      </w:tblGrid>
      <w:tr w:rsidR="004E14D6" w:rsidTr="0005026A">
        <w:trPr>
          <w:trHeight w:val="511"/>
        </w:trPr>
        <w:tc>
          <w:tcPr>
            <w:tcW w:w="2235" w:type="dxa"/>
          </w:tcPr>
          <w:p w:rsidR="004E14D6" w:rsidRDefault="004E14D6" w:rsidP="0005026A">
            <w:pPr>
              <w:pStyle w:val="TableText"/>
              <w:spacing w:before="132" w:line="324" w:lineRule="auto"/>
              <w:ind w:left="892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结构</w:t>
            </w:r>
            <w:proofErr w:type="spellEnd"/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32" w:line="324" w:lineRule="auto"/>
              <w:ind w:left="1399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题型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32" w:line="324" w:lineRule="auto"/>
              <w:ind w:left="238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题目数量</w:t>
            </w:r>
            <w:proofErr w:type="spellEnd"/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32" w:line="324" w:lineRule="auto"/>
              <w:ind w:left="551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分值</w:t>
            </w:r>
            <w:proofErr w:type="spellEnd"/>
          </w:p>
        </w:tc>
      </w:tr>
      <w:tr w:rsidR="004E14D6" w:rsidTr="0005026A">
        <w:trPr>
          <w:trHeight w:val="504"/>
        </w:trPr>
        <w:tc>
          <w:tcPr>
            <w:tcW w:w="2235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662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听力理解</w:t>
            </w:r>
            <w:proofErr w:type="spellEnd"/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27" w:line="324" w:lineRule="auto"/>
              <w:ind w:left="919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选择（匹配</w:t>
            </w:r>
            <w:proofErr w:type="spellEnd"/>
            <w:r>
              <w:rPr>
                <w:spacing w:val="-2"/>
                <w:sz w:val="28"/>
                <w:szCs w:val="28"/>
              </w:rPr>
              <w:t>）</w:t>
            </w:r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2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</w:tr>
      <w:tr w:rsidR="004E14D6" w:rsidTr="0005026A">
        <w:trPr>
          <w:trHeight w:val="506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27" w:line="324" w:lineRule="auto"/>
              <w:ind w:left="1396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填空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2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</w:tr>
      <w:tr w:rsidR="004E14D6" w:rsidTr="0005026A">
        <w:trPr>
          <w:trHeight w:val="503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27" w:line="324" w:lineRule="auto"/>
              <w:ind w:left="1403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简答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2" w:line="324" w:lineRule="auto"/>
              <w:ind w:left="6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2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</w:t>
            </w:r>
          </w:p>
        </w:tc>
      </w:tr>
      <w:tr w:rsidR="004E14D6" w:rsidTr="0005026A">
        <w:trPr>
          <w:trHeight w:val="506"/>
        </w:trPr>
        <w:tc>
          <w:tcPr>
            <w:tcW w:w="2235" w:type="dxa"/>
            <w:vMerge/>
            <w:tcBorders>
              <w:top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28" w:line="324" w:lineRule="auto"/>
              <w:ind w:left="1278"/>
              <w:rPr>
                <w:sz w:val="28"/>
                <w:szCs w:val="28"/>
              </w:rPr>
            </w:pPr>
            <w:proofErr w:type="spellStart"/>
            <w:r>
              <w:rPr>
                <w:spacing w:val="-17"/>
                <w:sz w:val="28"/>
                <w:szCs w:val="28"/>
              </w:rPr>
              <w:t>小计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3" w:line="324" w:lineRule="auto"/>
              <w:ind w:left="61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13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3" w:line="324" w:lineRule="auto"/>
              <w:ind w:left="68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35</w:t>
            </w:r>
          </w:p>
        </w:tc>
      </w:tr>
      <w:tr w:rsidR="004E14D6" w:rsidTr="0005026A">
        <w:trPr>
          <w:trHeight w:val="503"/>
        </w:trPr>
        <w:tc>
          <w:tcPr>
            <w:tcW w:w="2235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548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阅读与写作</w:t>
            </w:r>
            <w:proofErr w:type="spellEnd"/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28" w:line="324" w:lineRule="auto"/>
              <w:ind w:left="1396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填空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7" w:line="324" w:lineRule="auto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7" w:line="324" w:lineRule="auto"/>
              <w:ind w:lef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14D6" w:rsidTr="0005026A">
        <w:trPr>
          <w:trHeight w:val="506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30" w:line="324" w:lineRule="auto"/>
              <w:ind w:left="926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商务信息解读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8" w:line="324" w:lineRule="auto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8" w:line="324" w:lineRule="auto"/>
              <w:ind w:lef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E14D6" w:rsidTr="0005026A">
        <w:trPr>
          <w:trHeight w:val="503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pStyle w:val="TableText"/>
              <w:spacing w:before="228" w:line="324" w:lineRule="auto"/>
              <w:ind w:left="439" w:right="297" w:hanging="122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商务阅读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与写作</w:t>
            </w:r>
            <w:proofErr w:type="spellEnd"/>
          </w:p>
        </w:tc>
        <w:tc>
          <w:tcPr>
            <w:tcW w:w="1701" w:type="dxa"/>
          </w:tcPr>
          <w:p w:rsidR="004E14D6" w:rsidRDefault="004E14D6" w:rsidP="0005026A">
            <w:pPr>
              <w:pStyle w:val="TableText"/>
              <w:spacing w:before="130" w:line="324" w:lineRule="auto"/>
              <w:ind w:left="399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阅读理解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5" w:line="324" w:lineRule="auto"/>
              <w:ind w:left="61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5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</w:tr>
      <w:tr w:rsidR="004E14D6" w:rsidTr="0005026A">
        <w:trPr>
          <w:trHeight w:val="506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14D6" w:rsidRDefault="004E14D6" w:rsidP="0005026A">
            <w:pPr>
              <w:pStyle w:val="TableText"/>
              <w:spacing w:before="130" w:line="324" w:lineRule="auto"/>
              <w:ind w:left="399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阅读写作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5" w:line="324" w:lineRule="auto"/>
              <w:ind w:left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5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</w:t>
            </w:r>
          </w:p>
        </w:tc>
      </w:tr>
      <w:tr w:rsidR="004E14D6" w:rsidTr="0005026A">
        <w:trPr>
          <w:trHeight w:val="503"/>
        </w:trPr>
        <w:tc>
          <w:tcPr>
            <w:tcW w:w="2235" w:type="dxa"/>
            <w:vMerge/>
            <w:tcBorders>
              <w:top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31" w:line="324" w:lineRule="auto"/>
              <w:ind w:left="1278"/>
              <w:rPr>
                <w:sz w:val="28"/>
                <w:szCs w:val="28"/>
              </w:rPr>
            </w:pPr>
            <w:proofErr w:type="spellStart"/>
            <w:r>
              <w:rPr>
                <w:spacing w:val="-17"/>
                <w:sz w:val="28"/>
                <w:szCs w:val="28"/>
              </w:rPr>
              <w:t>小计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5" w:line="324" w:lineRule="auto"/>
              <w:ind w:left="60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8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35</w:t>
            </w:r>
          </w:p>
        </w:tc>
      </w:tr>
      <w:tr w:rsidR="004E14D6" w:rsidTr="0005026A">
        <w:trPr>
          <w:trHeight w:val="506"/>
        </w:trPr>
        <w:tc>
          <w:tcPr>
            <w:tcW w:w="2235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295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商务知识与翻译</w:t>
            </w:r>
            <w:proofErr w:type="spellEnd"/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32" w:line="324" w:lineRule="auto"/>
              <w:ind w:left="446"/>
              <w:rPr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商务用语英译汉及释义</w:t>
            </w:r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70" w:line="324" w:lineRule="auto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</w:t>
            </w:r>
          </w:p>
        </w:tc>
      </w:tr>
      <w:tr w:rsidR="004E14D6" w:rsidTr="0005026A">
        <w:trPr>
          <w:trHeight w:val="504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32" w:line="324" w:lineRule="auto"/>
              <w:ind w:left="806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商务短文汉译英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7" w:line="324" w:lineRule="auto"/>
              <w:ind w:left="684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15</w:t>
            </w:r>
          </w:p>
        </w:tc>
      </w:tr>
      <w:tr w:rsidR="004E14D6" w:rsidTr="0005026A">
        <w:trPr>
          <w:trHeight w:val="506"/>
        </w:trPr>
        <w:tc>
          <w:tcPr>
            <w:tcW w:w="2235" w:type="dxa"/>
            <w:vMerge/>
            <w:tcBorders>
              <w:top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4E14D6" w:rsidRDefault="004E14D6" w:rsidP="0005026A">
            <w:pPr>
              <w:pStyle w:val="TableText"/>
              <w:spacing w:before="132" w:line="324" w:lineRule="auto"/>
              <w:ind w:left="1278"/>
              <w:rPr>
                <w:sz w:val="28"/>
                <w:szCs w:val="28"/>
              </w:rPr>
            </w:pPr>
            <w:proofErr w:type="spellStart"/>
            <w:r>
              <w:rPr>
                <w:spacing w:val="-17"/>
                <w:sz w:val="28"/>
                <w:szCs w:val="28"/>
              </w:rPr>
              <w:t>小计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6" w:line="324" w:lineRule="auto"/>
              <w:ind w:left="688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30</w:t>
            </w:r>
          </w:p>
        </w:tc>
      </w:tr>
      <w:tr w:rsidR="004E14D6" w:rsidTr="0005026A">
        <w:trPr>
          <w:trHeight w:val="509"/>
        </w:trPr>
        <w:tc>
          <w:tcPr>
            <w:tcW w:w="5496" w:type="dxa"/>
            <w:gridSpan w:val="3"/>
          </w:tcPr>
          <w:p w:rsidR="004E14D6" w:rsidRDefault="004E14D6" w:rsidP="0005026A">
            <w:pPr>
              <w:pStyle w:val="TableText"/>
              <w:spacing w:before="132" w:line="324" w:lineRule="auto"/>
              <w:ind w:left="2531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lastRenderedPageBreak/>
              <w:t>总计</w:t>
            </w:r>
            <w:proofErr w:type="spellEnd"/>
          </w:p>
        </w:tc>
        <w:tc>
          <w:tcPr>
            <w:tcW w:w="1415" w:type="dxa"/>
          </w:tcPr>
          <w:p w:rsidR="004E14D6" w:rsidRDefault="004E14D6" w:rsidP="0005026A">
            <w:pPr>
              <w:pStyle w:val="TableText"/>
              <w:spacing w:before="167" w:line="324" w:lineRule="auto"/>
              <w:ind w:left="60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564" w:type="dxa"/>
          </w:tcPr>
          <w:p w:rsidR="004E14D6" w:rsidRDefault="004E14D6" w:rsidP="0005026A">
            <w:pPr>
              <w:pStyle w:val="TableText"/>
              <w:spacing w:before="167" w:line="324" w:lineRule="auto"/>
              <w:ind w:left="62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</w:t>
            </w:r>
          </w:p>
        </w:tc>
      </w:tr>
    </w:tbl>
    <w:p w:rsidR="004E14D6" w:rsidRDefault="004E14D6" w:rsidP="004E14D6">
      <w:pPr>
        <w:pStyle w:val="a7"/>
        <w:spacing w:line="324" w:lineRule="auto"/>
        <w:ind w:firstLineChars="200" w:firstLine="536"/>
        <w:rPr>
          <w:spacing w:val="-12"/>
        </w:rPr>
      </w:pPr>
    </w:p>
    <w:p w:rsidR="004E14D6" w:rsidRDefault="004E14D6" w:rsidP="004E14D6">
      <w:pPr>
        <w:pStyle w:val="a7"/>
        <w:spacing w:line="324" w:lineRule="auto"/>
        <w:ind w:firstLineChars="200" w:firstLine="536"/>
        <w:rPr>
          <w:spacing w:val="-22"/>
          <w:lang w:eastAsia="zh-CN"/>
        </w:rPr>
      </w:pPr>
      <w:r>
        <w:rPr>
          <w:spacing w:val="-12"/>
          <w:lang w:eastAsia="zh-CN"/>
        </w:rPr>
        <w:t>八级：八级测评由听力理解、阅读理解、翻译和写作四个部分组成。</w:t>
      </w:r>
      <w:r>
        <w:rPr>
          <w:spacing w:val="3"/>
          <w:lang w:eastAsia="zh-CN"/>
        </w:rPr>
        <w:t xml:space="preserve"> </w:t>
      </w:r>
      <w:r>
        <w:rPr>
          <w:spacing w:val="-5"/>
          <w:lang w:eastAsia="zh-CN"/>
        </w:rPr>
        <w:t>总分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100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分，测试时长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180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分钟。题型、题目数量及所占分值</w:t>
      </w:r>
      <w:r>
        <w:rPr>
          <w:spacing w:val="-6"/>
          <w:lang w:eastAsia="zh-CN"/>
        </w:rPr>
        <w:t>如下表所</w:t>
      </w:r>
      <w:r>
        <w:rPr>
          <w:spacing w:val="-22"/>
          <w:lang w:eastAsia="zh-CN"/>
        </w:rPr>
        <w:t>示。</w:t>
      </w:r>
    </w:p>
    <w:tbl>
      <w:tblPr>
        <w:tblStyle w:val="TableNormal"/>
        <w:tblW w:w="83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842"/>
        <w:gridCol w:w="1701"/>
        <w:gridCol w:w="2267"/>
        <w:gridCol w:w="1024"/>
      </w:tblGrid>
      <w:tr w:rsidR="004E14D6" w:rsidTr="0005026A">
        <w:trPr>
          <w:trHeight w:val="510"/>
        </w:trPr>
        <w:tc>
          <w:tcPr>
            <w:tcW w:w="3370" w:type="dxa"/>
            <w:gridSpan w:val="2"/>
          </w:tcPr>
          <w:p w:rsidR="004E14D6" w:rsidRDefault="004E14D6" w:rsidP="0005026A">
            <w:pPr>
              <w:pStyle w:val="TableText"/>
              <w:spacing w:before="134" w:line="324" w:lineRule="auto"/>
              <w:ind w:left="1458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结构</w:t>
            </w:r>
            <w:proofErr w:type="spellEnd"/>
          </w:p>
        </w:tc>
        <w:tc>
          <w:tcPr>
            <w:tcW w:w="1701" w:type="dxa"/>
          </w:tcPr>
          <w:p w:rsidR="004E14D6" w:rsidRDefault="004E14D6" w:rsidP="0005026A">
            <w:pPr>
              <w:pStyle w:val="TableText"/>
              <w:spacing w:before="134" w:line="324" w:lineRule="auto"/>
              <w:ind w:left="379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题目数量</w:t>
            </w:r>
            <w:proofErr w:type="spellEnd"/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4E14D6" w:rsidRDefault="004E14D6" w:rsidP="0005026A">
            <w:pPr>
              <w:pStyle w:val="TableText"/>
              <w:spacing w:before="134" w:line="324" w:lineRule="auto"/>
              <w:ind w:left="901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题型</w:t>
            </w:r>
            <w:proofErr w:type="spellEnd"/>
          </w:p>
        </w:tc>
        <w:tc>
          <w:tcPr>
            <w:tcW w:w="1024" w:type="dxa"/>
            <w:tcBorders>
              <w:left w:val="single" w:sz="4" w:space="0" w:color="000000"/>
            </w:tcBorders>
          </w:tcPr>
          <w:p w:rsidR="004E14D6" w:rsidRDefault="004E14D6" w:rsidP="0005026A">
            <w:pPr>
              <w:pStyle w:val="TableText"/>
              <w:spacing w:before="134" w:line="324" w:lineRule="auto"/>
              <w:ind w:left="275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分值</w:t>
            </w:r>
            <w:proofErr w:type="spellEnd"/>
          </w:p>
        </w:tc>
      </w:tr>
      <w:tr w:rsidR="004E14D6" w:rsidTr="0005026A">
        <w:trPr>
          <w:trHeight w:val="502"/>
        </w:trPr>
        <w:tc>
          <w:tcPr>
            <w:tcW w:w="1528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307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听力理解</w:t>
            </w:r>
            <w:proofErr w:type="spellEnd"/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331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对话、独白</w:t>
            </w:r>
            <w:proofErr w:type="spellEnd"/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656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4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篇</w:t>
            </w: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4E14D6" w:rsidRDefault="004E14D6" w:rsidP="0005026A">
            <w:pPr>
              <w:pStyle w:val="TableText"/>
              <w:spacing w:before="127" w:line="324" w:lineRule="auto"/>
              <w:ind w:left="898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填空</w:t>
            </w:r>
            <w:proofErr w:type="spellEnd"/>
          </w:p>
        </w:tc>
        <w:tc>
          <w:tcPr>
            <w:tcW w:w="1024" w:type="dxa"/>
            <w:vMerge w:val="restart"/>
            <w:tcBorders>
              <w:left w:val="single" w:sz="4" w:space="0" w:color="000000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40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</w:tr>
      <w:tr w:rsidR="004E14D6" w:rsidTr="0005026A">
        <w:trPr>
          <w:trHeight w:val="505"/>
        </w:trPr>
        <w:tc>
          <w:tcPr>
            <w:tcW w:w="1528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right w:val="single" w:sz="4" w:space="0" w:color="000000"/>
            </w:tcBorders>
          </w:tcPr>
          <w:p w:rsidR="004E14D6" w:rsidRDefault="004E14D6" w:rsidP="0005026A">
            <w:pPr>
              <w:pStyle w:val="TableText"/>
              <w:spacing w:before="131" w:line="324" w:lineRule="auto"/>
              <w:ind w:left="905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简答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</w:tr>
      <w:tr w:rsidR="004E14D6" w:rsidTr="0005026A">
        <w:trPr>
          <w:trHeight w:val="507"/>
        </w:trPr>
        <w:tc>
          <w:tcPr>
            <w:tcW w:w="1528" w:type="dxa"/>
            <w:vMerge/>
            <w:tcBorders>
              <w:top w:val="nil"/>
              <w:bottom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000000"/>
            </w:tcBorders>
          </w:tcPr>
          <w:p w:rsidR="004E14D6" w:rsidRDefault="004E14D6" w:rsidP="0005026A">
            <w:pPr>
              <w:pStyle w:val="TableText"/>
              <w:spacing w:before="131" w:line="324" w:lineRule="auto"/>
              <w:ind w:left="901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选择</w:t>
            </w:r>
            <w:proofErr w:type="spellEnd"/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</w:tr>
      <w:tr w:rsidR="004E14D6" w:rsidTr="0005026A">
        <w:trPr>
          <w:trHeight w:val="50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313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阅读理解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470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阅读篇章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656"/>
              <w:rPr>
                <w:rFonts w:ascii="Arial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4</w:t>
            </w:r>
            <w:r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31" w:line="324" w:lineRule="auto"/>
              <w:ind w:left="905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简答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412"/>
              <w:rPr>
                <w:rFonts w:ascii="Arial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30</w:t>
            </w:r>
          </w:p>
        </w:tc>
      </w:tr>
      <w:tr w:rsidR="004E14D6" w:rsidTr="0005026A">
        <w:trPr>
          <w:trHeight w:val="507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27" w:line="324" w:lineRule="auto"/>
              <w:ind w:left="901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选择</w:t>
            </w:r>
            <w:proofErr w:type="spellEnd"/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</w:tr>
      <w:tr w:rsidR="004E14D6" w:rsidTr="0005026A">
        <w:trPr>
          <w:trHeight w:val="50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28" w:line="324" w:lineRule="auto"/>
              <w:ind w:left="665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段落回填</w:t>
            </w:r>
            <w:proofErr w:type="spellEnd"/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</w:tr>
      <w:tr w:rsidR="004E14D6" w:rsidTr="0005026A">
        <w:trPr>
          <w:trHeight w:val="50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29" w:line="324" w:lineRule="auto"/>
              <w:ind w:left="528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翻译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29" w:line="324" w:lineRule="auto"/>
              <w:ind w:left="442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篇章翻译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29" w:line="324" w:lineRule="auto"/>
              <w:ind w:left="662"/>
              <w:rPr>
                <w:rFonts w:ascii="Arial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29" w:line="324" w:lineRule="auto"/>
              <w:ind w:left="796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汉译英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64" w:line="324" w:lineRule="auto"/>
              <w:ind w:left="408"/>
              <w:rPr>
                <w:rFonts w:ascii="Arial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10</w:t>
            </w:r>
          </w:p>
        </w:tc>
      </w:tr>
      <w:tr w:rsidR="004E14D6" w:rsidTr="0005026A">
        <w:trPr>
          <w:trHeight w:val="50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540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写作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456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写作任务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30" w:line="324" w:lineRule="auto"/>
              <w:ind w:left="662"/>
              <w:rPr>
                <w:rFonts w:ascii="Arial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30" w:line="324" w:lineRule="auto"/>
              <w:ind w:left="686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图表评述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  <w:p w:rsidR="004E14D6" w:rsidRDefault="004E14D6" w:rsidP="0005026A">
            <w:pPr>
              <w:pStyle w:val="TableText"/>
              <w:spacing w:before="78" w:line="324" w:lineRule="auto"/>
              <w:ind w:left="412"/>
              <w:rPr>
                <w:rFonts w:ascii="Arial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35</w:t>
            </w:r>
          </w:p>
        </w:tc>
      </w:tr>
      <w:tr w:rsidR="004E14D6" w:rsidTr="0005026A">
        <w:trPr>
          <w:trHeight w:val="507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31" w:line="324" w:lineRule="auto"/>
              <w:ind w:left="662"/>
              <w:rPr>
                <w:rFonts w:ascii="Arial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1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31" w:line="324" w:lineRule="auto"/>
              <w:ind w:left="668"/>
              <w:rPr>
                <w:spacing w:val="-4"/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短文写作</w:t>
            </w:r>
            <w:proofErr w:type="spellEnd"/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spacing w:line="324" w:lineRule="auto"/>
              <w:rPr>
                <w:sz w:val="28"/>
                <w:szCs w:val="28"/>
              </w:rPr>
            </w:pPr>
          </w:p>
        </w:tc>
      </w:tr>
      <w:tr w:rsidR="004E14D6" w:rsidTr="0005026A">
        <w:trPr>
          <w:trHeight w:val="5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32" w:line="324" w:lineRule="auto"/>
              <w:ind w:left="3452"/>
              <w:rPr>
                <w:rFonts w:ascii="Arial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总计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D6" w:rsidRDefault="004E14D6" w:rsidP="0005026A">
            <w:pPr>
              <w:pStyle w:val="TableText"/>
              <w:spacing w:before="167" w:line="324" w:lineRule="auto"/>
              <w:ind w:left="34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100</w:t>
            </w:r>
          </w:p>
        </w:tc>
      </w:tr>
    </w:tbl>
    <w:p w:rsidR="004E14D6" w:rsidRDefault="004E14D6" w:rsidP="004E14D6">
      <w:pPr>
        <w:pStyle w:val="a7"/>
        <w:spacing w:line="324" w:lineRule="auto"/>
        <w:rPr>
          <w:spacing w:val="-6"/>
        </w:rPr>
      </w:pPr>
    </w:p>
    <w:p w:rsidR="004E14D6" w:rsidRDefault="004E14D6" w:rsidP="004E14D6">
      <w:pPr>
        <w:pStyle w:val="a7"/>
        <w:spacing w:line="324" w:lineRule="auto"/>
        <w:ind w:firstLineChars="200" w:firstLine="548"/>
        <w:rPr>
          <w:rFonts w:ascii="Arial"/>
        </w:rPr>
      </w:pPr>
      <w:r>
        <w:rPr>
          <w:spacing w:val="-6"/>
        </w:rPr>
        <w:t>2</w:t>
      </w:r>
      <w:r>
        <w:rPr>
          <w:rFonts w:hint="eastAsia"/>
          <w:spacing w:val="-6"/>
          <w:lang w:eastAsia="zh-CN"/>
        </w:rPr>
        <w:t>.</w:t>
      </w:r>
      <w:r>
        <w:rPr>
          <w:spacing w:val="-6"/>
        </w:rPr>
        <w:t>测试网址</w:t>
      </w:r>
    </w:p>
    <w:p w:rsidR="004E14D6" w:rsidRDefault="004E14D6" w:rsidP="004E14D6">
      <w:pPr>
        <w:pStyle w:val="a7"/>
        <w:spacing w:line="324" w:lineRule="auto"/>
        <w:ind w:firstLineChars="200" w:firstLine="560"/>
        <w:rPr>
          <w:rFonts w:ascii="Times New Roman" w:hAnsi="Times New Roman" w:cs="Times New Roman"/>
          <w:spacing w:val="-1"/>
        </w:rPr>
      </w:pPr>
      <w:hyperlink r:id="rId6" w:history="1">
        <w:r>
          <w:rPr>
            <w:rFonts w:ascii="Times New Roman" w:hAnsi="Times New Roman" w:cs="Times New Roman"/>
          </w:rPr>
          <w:t>https://www.qingsuyun.c</w:t>
        </w:r>
        <w:r>
          <w:rPr>
            <w:rFonts w:ascii="Times New Roman" w:hAnsi="Times New Roman" w:cs="Times New Roman"/>
            <w:spacing w:val="-1"/>
          </w:rPr>
          <w:t>om/h5/143150/</w:t>
        </w:r>
      </w:hyperlink>
    </w:p>
    <w:p w:rsidR="004E14D6" w:rsidRDefault="004E14D6" w:rsidP="004E14D6">
      <w:pPr>
        <w:pStyle w:val="a7"/>
        <w:spacing w:line="324" w:lineRule="auto"/>
        <w:ind w:firstLineChars="200" w:firstLine="550"/>
        <w:rPr>
          <w:lang w:eastAsia="zh-CN"/>
        </w:rPr>
      </w:pPr>
      <w:r>
        <w:rPr>
          <w:spacing w:val="-5"/>
          <w:lang w:eastAsia="zh-CN"/>
        </w:rPr>
        <w:t>3</w:t>
      </w:r>
      <w:r>
        <w:rPr>
          <w:rFonts w:hint="eastAsia"/>
          <w:spacing w:val="-5"/>
          <w:lang w:eastAsia="zh-CN"/>
        </w:rPr>
        <w:t>.</w:t>
      </w:r>
      <w:r>
        <w:rPr>
          <w:spacing w:val="-5"/>
          <w:lang w:eastAsia="zh-CN"/>
        </w:rPr>
        <w:t>场地要求</w:t>
      </w:r>
    </w:p>
    <w:p w:rsidR="004E14D6" w:rsidRDefault="004E14D6" w:rsidP="004E14D6">
      <w:pPr>
        <w:pStyle w:val="a7"/>
        <w:spacing w:line="324" w:lineRule="auto"/>
        <w:ind w:firstLine="567"/>
        <w:rPr>
          <w:lang w:eastAsia="zh-CN"/>
        </w:rPr>
      </w:pPr>
      <w:r>
        <w:rPr>
          <w:spacing w:val="-14"/>
          <w:lang w:eastAsia="zh-CN"/>
        </w:rPr>
        <w:t>考场选择：考生应选择一个安静、独立、封闭的室内空间作为考场，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避免在公共场所如公共教室、图书馆、咖啡馆等进行考试。</w:t>
      </w:r>
    </w:p>
    <w:p w:rsidR="004E14D6" w:rsidRDefault="004E14D6" w:rsidP="004E14D6">
      <w:pPr>
        <w:pStyle w:val="a7"/>
        <w:spacing w:line="324" w:lineRule="auto"/>
        <w:ind w:firstLine="566"/>
        <w:rPr>
          <w:lang w:eastAsia="zh-CN"/>
        </w:rPr>
      </w:pPr>
      <w:r>
        <w:rPr>
          <w:spacing w:val="-3"/>
          <w:lang w:eastAsia="zh-CN"/>
        </w:rPr>
        <w:t>环境布置：考场区域内不得存放与考试无关的物品，如书籍、记事</w:t>
      </w:r>
      <w:r>
        <w:rPr>
          <w:spacing w:val="11"/>
          <w:lang w:eastAsia="zh-CN"/>
        </w:rPr>
        <w:t xml:space="preserve"> </w:t>
      </w:r>
      <w:r>
        <w:rPr>
          <w:spacing w:val="-2"/>
          <w:lang w:eastAsia="zh-CN"/>
        </w:rPr>
        <w:t>本、带字草稿纸、雕像、照片等。考场应选择光</w:t>
      </w:r>
      <w:r>
        <w:rPr>
          <w:spacing w:val="-3"/>
          <w:lang w:eastAsia="zh-CN"/>
        </w:rPr>
        <w:t>线充足的地方，确保视</w:t>
      </w:r>
      <w:r>
        <w:rPr>
          <w:lang w:eastAsia="zh-CN"/>
        </w:rPr>
        <w:t xml:space="preserve"> </w:t>
      </w:r>
      <w:proofErr w:type="gramStart"/>
      <w:r>
        <w:rPr>
          <w:spacing w:val="-1"/>
          <w:lang w:eastAsia="zh-CN"/>
        </w:rPr>
        <w:t>频拍摄</w:t>
      </w:r>
      <w:proofErr w:type="gramEnd"/>
      <w:r>
        <w:rPr>
          <w:spacing w:val="-1"/>
          <w:lang w:eastAsia="zh-CN"/>
        </w:rPr>
        <w:t>清晰，避免在光线过暗或过亮的环境中进行考试。</w:t>
      </w:r>
    </w:p>
    <w:p w:rsidR="004E14D6" w:rsidRDefault="004E14D6" w:rsidP="004E14D6">
      <w:pPr>
        <w:pStyle w:val="a7"/>
        <w:spacing w:line="324" w:lineRule="auto"/>
        <w:ind w:firstLineChars="200" w:firstLine="554"/>
        <w:rPr>
          <w:lang w:eastAsia="zh-CN"/>
        </w:rPr>
      </w:pPr>
      <w:r>
        <w:rPr>
          <w:spacing w:val="-3"/>
          <w:lang w:eastAsia="zh-CN"/>
        </w:rPr>
        <w:lastRenderedPageBreak/>
        <w:t>4</w:t>
      </w:r>
      <w:r>
        <w:rPr>
          <w:rFonts w:hint="eastAsia"/>
          <w:spacing w:val="-3"/>
          <w:lang w:eastAsia="zh-CN"/>
        </w:rPr>
        <w:t>.</w:t>
      </w:r>
      <w:r>
        <w:rPr>
          <w:spacing w:val="-3"/>
          <w:lang w:eastAsia="zh-CN"/>
        </w:rPr>
        <w:t>设备要求</w:t>
      </w:r>
    </w:p>
    <w:p w:rsidR="004E14D6" w:rsidRDefault="004E14D6" w:rsidP="004E14D6">
      <w:pPr>
        <w:pStyle w:val="a7"/>
        <w:spacing w:line="324" w:lineRule="auto"/>
        <w:ind w:firstLineChars="200" w:firstLine="540"/>
        <w:rPr>
          <w:lang w:eastAsia="zh-CN"/>
        </w:rPr>
      </w:pPr>
      <w:r>
        <w:rPr>
          <w:spacing w:val="-10"/>
          <w:lang w:eastAsia="zh-CN"/>
        </w:rPr>
        <w:t>考生需要准备符合要求的考试电脑、耳机、网络和手机。</w:t>
      </w:r>
    </w:p>
    <w:p w:rsidR="004E14D6" w:rsidRDefault="004E14D6" w:rsidP="004E14D6">
      <w:pPr>
        <w:pStyle w:val="a7"/>
        <w:spacing w:line="324" w:lineRule="auto"/>
        <w:ind w:firstLine="562"/>
        <w:rPr>
          <w:lang w:eastAsia="zh-CN"/>
        </w:rPr>
      </w:pPr>
      <w:r>
        <w:rPr>
          <w:spacing w:val="-3"/>
          <w:lang w:eastAsia="zh-CN"/>
        </w:rPr>
        <w:t>考试电脑需配备可正常使用的摄像头，一部可以听听力的耳机，稳</w:t>
      </w:r>
      <w:r>
        <w:rPr>
          <w:spacing w:val="11"/>
          <w:lang w:eastAsia="zh-CN"/>
        </w:rPr>
        <w:t xml:space="preserve"> </w:t>
      </w:r>
      <w:r>
        <w:rPr>
          <w:lang w:eastAsia="zh-CN"/>
        </w:rPr>
        <w:t>定的网络以及一部可以联络监考老师的手机。建议优先使用有线网络，</w:t>
      </w:r>
      <w:r>
        <w:rPr>
          <w:spacing w:val="3"/>
          <w:lang w:eastAsia="zh-CN"/>
        </w:rPr>
        <w:t xml:space="preserve"> </w:t>
      </w:r>
      <w:r>
        <w:rPr>
          <w:spacing w:val="-5"/>
          <w:lang w:eastAsia="zh-CN"/>
        </w:rPr>
        <w:t>连接外网（非校园网</w:t>
      </w:r>
      <w:r>
        <w:rPr>
          <w:spacing w:val="-21"/>
          <w:lang w:eastAsia="zh-CN"/>
        </w:rPr>
        <w:t>），</w:t>
      </w:r>
      <w:r>
        <w:rPr>
          <w:spacing w:val="-5"/>
          <w:lang w:eastAsia="zh-CN"/>
        </w:rPr>
        <w:t>带宽</w:t>
      </w:r>
      <w:r>
        <w:rPr>
          <w:spacing w:val="-37"/>
          <w:lang w:eastAsia="zh-CN"/>
        </w:rPr>
        <w:t xml:space="preserve"> </w:t>
      </w:r>
      <w:r>
        <w:rPr>
          <w:spacing w:val="-5"/>
          <w:lang w:eastAsia="zh-CN"/>
        </w:rPr>
        <w:t>100M+；操作系统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wi</w:t>
      </w:r>
      <w:r>
        <w:rPr>
          <w:spacing w:val="-6"/>
          <w:lang w:eastAsia="zh-CN"/>
        </w:rPr>
        <w:t>n7</w:t>
      </w:r>
      <w:r>
        <w:rPr>
          <w:spacing w:val="-62"/>
          <w:lang w:eastAsia="zh-CN"/>
        </w:rPr>
        <w:t xml:space="preserve"> </w:t>
      </w:r>
      <w:r>
        <w:rPr>
          <w:spacing w:val="-6"/>
          <w:lang w:eastAsia="zh-CN"/>
        </w:rPr>
        <w:t>及以上/mac；提前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对考试设备进行检测，确保设备正常，网络稳定。</w:t>
      </w:r>
    </w:p>
    <w:p w:rsidR="004E14D6" w:rsidRDefault="004E14D6" w:rsidP="004E14D6">
      <w:pPr>
        <w:pStyle w:val="a7"/>
        <w:spacing w:line="324" w:lineRule="auto"/>
        <w:ind w:firstLine="567"/>
        <w:rPr>
          <w:lang w:eastAsia="zh-CN"/>
        </w:rPr>
      </w:pPr>
      <w:r>
        <w:rPr>
          <w:spacing w:val="-3"/>
          <w:lang w:eastAsia="zh-CN"/>
        </w:rPr>
        <w:t>其他要求：考试过程全程录像，考试设备需要保持充足电量（建议</w:t>
      </w:r>
      <w:r>
        <w:rPr>
          <w:spacing w:val="9"/>
          <w:lang w:eastAsia="zh-CN"/>
        </w:rPr>
        <w:t xml:space="preserve"> </w:t>
      </w:r>
      <w:r>
        <w:rPr>
          <w:spacing w:val="-5"/>
          <w:lang w:eastAsia="zh-CN"/>
        </w:rPr>
        <w:t>全程外接电源或接入移动电源</w:t>
      </w:r>
      <w:r>
        <w:rPr>
          <w:spacing w:val="-36"/>
          <w:lang w:eastAsia="zh-CN"/>
        </w:rPr>
        <w:t>），</w:t>
      </w:r>
      <w:r>
        <w:rPr>
          <w:spacing w:val="-5"/>
          <w:lang w:eastAsia="zh-CN"/>
        </w:rPr>
        <w:t>关闭手机提示音。</w:t>
      </w:r>
    </w:p>
    <w:p w:rsidR="004358AB" w:rsidRPr="004E14D6" w:rsidRDefault="004358AB" w:rsidP="00D31D50">
      <w:pPr>
        <w:spacing w:line="220" w:lineRule="atLeast"/>
      </w:pPr>
    </w:p>
    <w:sectPr w:rsidR="004358AB" w:rsidRPr="004E14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10" w:rsidRDefault="005F4910" w:rsidP="004E14D6">
      <w:pPr>
        <w:spacing w:after="0"/>
      </w:pPr>
      <w:r>
        <w:separator/>
      </w:r>
    </w:p>
  </w:endnote>
  <w:endnote w:type="continuationSeparator" w:id="0">
    <w:p w:rsidR="005F4910" w:rsidRDefault="005F4910" w:rsidP="004E1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10" w:rsidRDefault="005F4910" w:rsidP="004E14D6">
      <w:pPr>
        <w:spacing w:after="0"/>
      </w:pPr>
      <w:r>
        <w:separator/>
      </w:r>
    </w:p>
  </w:footnote>
  <w:footnote w:type="continuationSeparator" w:id="0">
    <w:p w:rsidR="005F4910" w:rsidRDefault="005F4910" w:rsidP="004E14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4E14D6"/>
    <w:rsid w:val="005F4910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8AC05-B701-4FE3-B1D0-02439C5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4D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4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4D6"/>
    <w:rPr>
      <w:rFonts w:ascii="Tahoma" w:hAnsi="Tahoma"/>
      <w:sz w:val="18"/>
      <w:szCs w:val="18"/>
    </w:rPr>
  </w:style>
  <w:style w:type="paragraph" w:styleId="a7">
    <w:name w:val="Body Text"/>
    <w:basedOn w:val="a"/>
    <w:link w:val="a8"/>
    <w:semiHidden/>
    <w:qFormat/>
    <w:rsid w:val="004E14D6"/>
    <w:pPr>
      <w:kinsoku w:val="0"/>
      <w:autoSpaceDE w:val="0"/>
      <w:autoSpaceDN w:val="0"/>
      <w:spacing w:after="0"/>
      <w:textAlignment w:val="baseline"/>
    </w:pPr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character" w:customStyle="1" w:styleId="a8">
    <w:name w:val="正文文本 字符"/>
    <w:basedOn w:val="a0"/>
    <w:link w:val="a7"/>
    <w:semiHidden/>
    <w:rsid w:val="004E14D6"/>
    <w:rPr>
      <w:rFonts w:ascii="仿宋" w:eastAsia="仿宋" w:hAnsi="仿宋" w:cs="仿宋"/>
      <w:snapToGrid w:val="0"/>
      <w:color w:val="000000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sid w:val="004E14D6"/>
    <w:pPr>
      <w:spacing w:after="0" w:line="240" w:lineRule="auto"/>
    </w:pPr>
    <w:rPr>
      <w:rFonts w:ascii="Arial" w:eastAsiaTheme="minorEastAsia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E14D6"/>
    <w:pPr>
      <w:kinsoku w:val="0"/>
      <w:autoSpaceDE w:val="0"/>
      <w:autoSpaceDN w:val="0"/>
      <w:spacing w:after="0"/>
      <w:textAlignment w:val="baseline"/>
    </w:pPr>
    <w:rPr>
      <w:rFonts w:ascii="仿宋" w:eastAsia="仿宋" w:hAnsi="仿宋" w:cs="仿宋"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ingsuyun.com/h5/14315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2025-03-18T02:55:00Z</dcterms:modified>
</cp:coreProperties>
</file>